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34pt;margin-top:964pt;mso-position-horizontal-relative:page;mso-position-vertical-relative:top-margin-area;position:absolute;width:2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8" name="图片 8" descr="[首发]山东省枣庄市薛城区2017-2018学年度第二学期七年级英语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七年级英语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7" name="图片 7" descr="[首发]山东省枣庄市薛城区2017-2018学年度第二学期七年级英语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七年级英语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6" name="图片 6" descr="[首发]山东省枣庄市薛城区2017-2018学年度第二学期七年级英语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七年级英语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5" name="图片 5" descr="[首发]山东省枣庄市薛城区2017-2018学年度第二学期七年级英语期中试题4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七年级英语期中试题4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4" name="图片 4" descr="[首发]山东省枣庄市薛城区2017-2018学年度第二学期七年级英语期中试题5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七年级英语期中试题5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3" name="图片 3" descr="[首发]山东省枣庄市薛城区2017-2018学年度第二学期七年级英语期中试题6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七年级英语期中试题6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七年级英语期中试题7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七年级英语期中试题7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" name="图片 1" descr="[首发]山东省枣庄市薛城区2017-2018学年度第二学期七年级英语期中试题8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七年级英语期中试题8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2018-04-28T07:22:25Z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