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7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010785" cy="7240270"/>
            <wp:effectExtent l="0" t="0" r="18415" b="1778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28"/>
          <w:szCs w:val="28"/>
          <w:lang w:eastAsia="zh-CN"/>
        </w:rPr>
        <w:drawing>
          <wp:inline distT="0" distB="0" distL="114300" distR="114300">
            <wp:extent cx="6077585" cy="2896235"/>
            <wp:effectExtent l="0" t="0" r="18415" b="1841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77585" cy="289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849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959583B"/>
    <w:rsid w:val="58BB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styleId="10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156</Words>
  <Characters>360</Characters>
  <Lines>2</Lines>
  <Paragraphs>1</Paragraphs>
  <TotalTime>498</TotalTime>
  <ScaleCrop>false</ScaleCrop>
  <LinksUpToDate>false</LinksUpToDate>
  <CharactersWithSpaces>366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2019-05-25T06:58:00Z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2019-08-06T09:21:04Z</dcterms:modified>
  <dc:subject>【全国百强校】重庆市第一中学2018-2019学年高二下学期期中考试英语试题（图片版）.docx</dc:subject>
  <dc:title>【全国百强校】重庆市第一中学2018-2019学年高二下学期期中考试英语试题（图片版）.docx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