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pPr>
        <w:pStyle w:val="Heading1"/>
        <w:spacing w:before="27" w:line="364" w:lineRule="auto"/>
        <w:ind w:left="3672"/>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0pt;margin-left:968pt;margin-top:900pt;mso-position-horizontal-relative:page;mso-position-vertical-relative:top-margin-area;position:absolute;width:36pt;z-index:251658240">
            <v:imagedata r:id="rId4" o:title=""/>
          </v:shape>
        </w:pict>
      </w:r>
      <w:r>
        <w:t>2018-2019 学年第一学期七年级期末测试英语试题卷听力材料</w:t>
      </w:r>
    </w:p>
    <w:p>
      <w:pPr>
        <w:pStyle w:val="BodyText"/>
        <w:spacing w:before="75" w:line="278" w:lineRule="auto"/>
        <w:ind w:right="211"/>
        <w:rPr>
          <w:rFonts w:ascii="宋体" w:eastAsia="宋体" w:hint="eastAsia"/>
        </w:rPr>
      </w:pPr>
      <w:r>
        <w:rPr>
          <w:rFonts w:ascii="宋体" w:eastAsia="宋体" w:hint="eastAsia"/>
        </w:rPr>
        <w:t>第一节：听小对话，从题中所给的</w:t>
      </w:r>
      <w:r>
        <w:t>A</w:t>
      </w:r>
      <w:r>
        <w:rPr>
          <w:rFonts w:ascii="宋体" w:eastAsia="宋体" w:hint="eastAsia"/>
        </w:rPr>
        <w:t>、</w:t>
      </w:r>
      <w:r>
        <w:t>B</w:t>
      </w:r>
      <w:r>
        <w:rPr>
          <w:rFonts w:ascii="宋体" w:eastAsia="宋体" w:hint="eastAsia"/>
        </w:rPr>
        <w:t>、</w:t>
      </w:r>
      <w:r>
        <w:t xml:space="preserve">C </w:t>
      </w:r>
      <w:r>
        <w:rPr>
          <w:rFonts w:ascii="宋体" w:eastAsia="宋体" w:hint="eastAsia"/>
        </w:rPr>
        <w:t>三个选项中选择符合对话内容的图片。（对话仅读一遍）</w:t>
      </w:r>
    </w:p>
    <w:p>
      <w:pPr>
        <w:pStyle w:val="ListParagraph"/>
        <w:numPr>
          <w:ilvl w:val="0"/>
          <w:numId w:val="1"/>
        </w:numPr>
        <w:tabs>
          <w:tab w:val="left" w:pos="621"/>
          <w:tab w:val="left" w:pos="622"/>
        </w:tabs>
        <w:spacing w:before="16" w:after="0" w:line="326" w:lineRule="auto"/>
        <w:ind w:left="580" w:right="5447" w:hanging="420"/>
        <w:jc w:val="left"/>
        <w:rPr>
          <w:sz w:val="20"/>
        </w:rPr>
      </w:pPr>
      <w:r>
        <w:tab/>
      </w:r>
      <w:r>
        <w:rPr>
          <w:sz w:val="20"/>
        </w:rPr>
        <w:t>W: What’s this in English,</w:t>
      </w:r>
      <w:r>
        <w:rPr>
          <w:spacing w:val="-17"/>
          <w:sz w:val="20"/>
        </w:rPr>
        <w:t xml:space="preserve"> </w:t>
      </w:r>
      <w:r>
        <w:rPr>
          <w:sz w:val="20"/>
        </w:rPr>
        <w:t>Sam? M: It’s a</w:t>
      </w:r>
      <w:r>
        <w:rPr>
          <w:spacing w:val="-3"/>
          <w:sz w:val="20"/>
        </w:rPr>
        <w:t xml:space="preserve"> </w:t>
      </w:r>
      <w:r>
        <w:rPr>
          <w:sz w:val="20"/>
        </w:rPr>
        <w:t>schoolbag.</w:t>
      </w:r>
    </w:p>
    <w:p>
      <w:pPr>
        <w:pStyle w:val="ListParagraph"/>
        <w:numPr>
          <w:ilvl w:val="0"/>
          <w:numId w:val="1"/>
        </w:numPr>
        <w:tabs>
          <w:tab w:val="left" w:pos="580"/>
          <w:tab w:val="left" w:pos="581"/>
        </w:tabs>
        <w:spacing w:before="0" w:after="0" w:line="240" w:lineRule="auto"/>
        <w:ind w:left="563" w:right="6430" w:hanging="404"/>
        <w:jc w:val="left"/>
        <w:rPr>
          <w:sz w:val="20"/>
        </w:rPr>
      </w:pPr>
      <w:r>
        <w:rPr>
          <w:sz w:val="20"/>
        </w:rPr>
        <w:t>W: Where is the</w:t>
      </w:r>
      <w:r>
        <w:rPr>
          <w:spacing w:val="-8"/>
          <w:sz w:val="20"/>
        </w:rPr>
        <w:t xml:space="preserve"> </w:t>
      </w:r>
      <w:r>
        <w:rPr>
          <w:spacing w:val="-3"/>
          <w:sz w:val="20"/>
        </w:rPr>
        <w:t>cat?</w:t>
      </w:r>
    </w:p>
    <w:p>
      <w:pPr>
        <w:spacing w:before="80"/>
        <w:ind w:left="563" w:right="6430" w:firstLine="0"/>
        <w:jc w:val="left"/>
        <w:rPr>
          <w:sz w:val="20"/>
        </w:rPr>
      </w:pPr>
      <w:r>
        <w:rPr>
          <w:sz w:val="20"/>
        </w:rPr>
        <w:t>M: It’s on the box.</w:t>
      </w:r>
    </w:p>
    <w:p>
      <w:pPr>
        <w:pStyle w:val="ListParagraph"/>
        <w:numPr>
          <w:ilvl w:val="0"/>
          <w:numId w:val="1"/>
        </w:numPr>
        <w:tabs>
          <w:tab w:val="left" w:pos="580"/>
          <w:tab w:val="left" w:pos="581"/>
        </w:tabs>
        <w:spacing w:before="82" w:after="0" w:line="326" w:lineRule="auto"/>
        <w:ind w:left="580" w:right="5479" w:hanging="420"/>
        <w:jc w:val="left"/>
        <w:rPr>
          <w:sz w:val="20"/>
        </w:rPr>
      </w:pPr>
      <w:r>
        <w:rPr>
          <w:sz w:val="20"/>
        </w:rPr>
        <w:t>W: Jack, what sport do you like? M: I like playing</w:t>
      </w:r>
      <w:r>
        <w:rPr>
          <w:spacing w:val="-5"/>
          <w:sz w:val="20"/>
        </w:rPr>
        <w:t xml:space="preserve"> </w:t>
      </w:r>
      <w:r>
        <w:rPr>
          <w:sz w:val="20"/>
        </w:rPr>
        <w:t>basketball.</w:t>
      </w:r>
    </w:p>
    <w:p>
      <w:pPr>
        <w:pStyle w:val="ListParagraph"/>
        <w:numPr>
          <w:ilvl w:val="0"/>
          <w:numId w:val="1"/>
        </w:numPr>
        <w:tabs>
          <w:tab w:val="left" w:pos="580"/>
          <w:tab w:val="left" w:pos="581"/>
        </w:tabs>
        <w:spacing w:before="0" w:after="0" w:line="326" w:lineRule="auto"/>
        <w:ind w:left="580" w:right="4895" w:hanging="420"/>
        <w:jc w:val="left"/>
        <w:rPr>
          <w:sz w:val="20"/>
        </w:rPr>
      </w:pPr>
      <w:r>
        <w:rPr>
          <w:sz w:val="20"/>
        </w:rPr>
        <w:t>M: Who are the people in your family? W: My grandfather, my parents and</w:t>
      </w:r>
      <w:r>
        <w:rPr>
          <w:spacing w:val="-13"/>
          <w:sz w:val="20"/>
        </w:rPr>
        <w:t xml:space="preserve"> </w:t>
      </w:r>
      <w:r>
        <w:rPr>
          <w:sz w:val="20"/>
        </w:rPr>
        <w:t>me.</w:t>
      </w:r>
    </w:p>
    <w:p>
      <w:pPr>
        <w:pStyle w:val="ListParagraph"/>
        <w:numPr>
          <w:ilvl w:val="0"/>
          <w:numId w:val="1"/>
        </w:numPr>
        <w:tabs>
          <w:tab w:val="left" w:pos="580"/>
          <w:tab w:val="left" w:pos="581"/>
        </w:tabs>
        <w:spacing w:before="0" w:after="0" w:line="326" w:lineRule="auto"/>
        <w:ind w:left="580" w:right="4613" w:hanging="420"/>
        <w:jc w:val="left"/>
        <w:rPr>
          <w:sz w:val="20"/>
        </w:rPr>
      </w:pPr>
      <w:r>
        <w:rPr>
          <w:sz w:val="20"/>
        </w:rPr>
        <w:t>W: Dale, do you like oranges for</w:t>
      </w:r>
      <w:r>
        <w:rPr>
          <w:spacing w:val="-19"/>
          <w:sz w:val="20"/>
        </w:rPr>
        <w:t xml:space="preserve"> </w:t>
      </w:r>
      <w:r>
        <w:rPr>
          <w:sz w:val="20"/>
        </w:rPr>
        <w:t>breakfast? M: No, I don’t. I like apples for</w:t>
      </w:r>
      <w:r>
        <w:rPr>
          <w:spacing w:val="-14"/>
          <w:sz w:val="20"/>
        </w:rPr>
        <w:t xml:space="preserve"> </w:t>
      </w:r>
      <w:r>
        <w:rPr>
          <w:sz w:val="20"/>
        </w:rPr>
        <w:t>breakfast.</w:t>
      </w:r>
    </w:p>
    <w:p>
      <w:pPr>
        <w:spacing w:before="0" w:line="241" w:lineRule="exact"/>
        <w:ind w:left="160" w:right="0" w:firstLine="0"/>
        <w:jc w:val="left"/>
        <w:rPr>
          <w:rFonts w:ascii="宋体" w:eastAsia="宋体" w:hint="eastAsia"/>
          <w:sz w:val="20"/>
        </w:rPr>
      </w:pPr>
      <w:r>
        <w:rPr>
          <w:rFonts w:ascii="宋体" w:eastAsia="宋体" w:hint="eastAsia"/>
          <w:sz w:val="20"/>
        </w:rPr>
        <w:t>第二节：听长对话，请从所给的 A、B、C 三个选项中选出最佳答案，回答问题。（对话读两遍）</w:t>
      </w:r>
    </w:p>
    <w:p>
      <w:pPr>
        <w:spacing w:before="54"/>
        <w:ind w:left="160" w:right="0" w:firstLine="0"/>
        <w:jc w:val="left"/>
        <w:rPr>
          <w:rFonts w:ascii="宋体" w:eastAsia="宋体" w:hint="eastAsia"/>
          <w:sz w:val="20"/>
        </w:rPr>
      </w:pPr>
      <w:r>
        <w:rPr>
          <w:rFonts w:ascii="宋体" w:eastAsia="宋体" w:hint="eastAsia"/>
          <w:sz w:val="20"/>
        </w:rPr>
        <w:t xml:space="preserve">听下面一段较长的对话，回答第 </w:t>
      </w:r>
      <w:r>
        <w:rPr>
          <w:sz w:val="20"/>
        </w:rPr>
        <w:t xml:space="preserve">6 </w:t>
      </w:r>
      <w:r>
        <w:rPr>
          <w:rFonts w:ascii="宋体" w:eastAsia="宋体" w:hint="eastAsia"/>
          <w:sz w:val="20"/>
        </w:rPr>
        <w:t xml:space="preserve">至 </w:t>
      </w:r>
      <w:r>
        <w:rPr>
          <w:sz w:val="20"/>
        </w:rPr>
        <w:t xml:space="preserve">7 </w:t>
      </w:r>
      <w:r>
        <w:rPr>
          <w:rFonts w:ascii="宋体" w:eastAsia="宋体" w:hint="eastAsia"/>
          <w:sz w:val="20"/>
        </w:rPr>
        <w:t>两个小题。</w:t>
      </w:r>
    </w:p>
    <w:p>
      <w:pPr>
        <w:pStyle w:val="BodyText"/>
        <w:spacing w:before="64" w:line="309" w:lineRule="auto"/>
        <w:ind w:right="6363"/>
      </w:pPr>
      <w:r>
        <w:t>M: Hello! Are you Lucy? W: Yes, I am.</w:t>
      </w:r>
    </w:p>
    <w:p>
      <w:pPr>
        <w:pStyle w:val="BodyText"/>
        <w:spacing w:before="1" w:line="309" w:lineRule="auto"/>
        <w:ind w:right="5203"/>
      </w:pPr>
      <w:r>
        <w:t>M: I am Alan Smith. Nice to meet you! W: Nice to meet you, too.</w:t>
      </w:r>
    </w:p>
    <w:p>
      <w:pPr>
        <w:pStyle w:val="BodyText"/>
        <w:spacing w:before="2"/>
      </w:pPr>
      <w:r>
        <w:t>M: What’s this?</w:t>
      </w:r>
    </w:p>
    <w:p>
      <w:pPr>
        <w:pStyle w:val="BodyText"/>
        <w:spacing w:before="70" w:line="309" w:lineRule="auto"/>
        <w:ind w:right="6043"/>
      </w:pPr>
      <w:r>
        <w:t>W: It’s a photo of my family. M: Is that your sister?</w:t>
      </w:r>
    </w:p>
    <w:p>
      <w:pPr>
        <w:pStyle w:val="BodyText"/>
        <w:spacing w:before="1" w:line="309" w:lineRule="auto"/>
        <w:ind w:right="5780"/>
      </w:pPr>
      <w:r>
        <w:t>W: Yes, it is. Her name is Anna. M: Is this your brother, Lucy?</w:t>
      </w:r>
    </w:p>
    <w:p>
      <w:pPr>
        <w:pStyle w:val="BodyText"/>
        <w:spacing w:before="1"/>
      </w:pPr>
      <w:r>
        <w:t>W: No, he is my cousin, Nick. He is my uncle’s son.</w:t>
      </w:r>
    </w:p>
    <w:p>
      <w:pPr>
        <w:pStyle w:val="BodyText"/>
        <w:spacing w:before="59"/>
        <w:rPr>
          <w:rFonts w:ascii="宋体" w:eastAsia="宋体" w:hint="eastAsia"/>
        </w:rPr>
      </w:pPr>
      <w:r>
        <w:rPr>
          <w:rFonts w:ascii="宋体" w:eastAsia="宋体" w:hint="eastAsia"/>
        </w:rPr>
        <w:t xml:space="preserve">听下面一段较长的对话，回答第 </w:t>
      </w:r>
      <w:r>
        <w:t xml:space="preserve">8 </w:t>
      </w:r>
      <w:r>
        <w:rPr>
          <w:rFonts w:ascii="宋体" w:eastAsia="宋体" w:hint="eastAsia"/>
        </w:rPr>
        <w:t xml:space="preserve">至 </w:t>
      </w:r>
      <w:r>
        <w:t xml:space="preserve">10 </w:t>
      </w:r>
      <w:r>
        <w:rPr>
          <w:rFonts w:ascii="宋体" w:eastAsia="宋体" w:hint="eastAsia"/>
        </w:rPr>
        <w:t>三个小题。</w:t>
      </w:r>
    </w:p>
    <w:p>
      <w:pPr>
        <w:pStyle w:val="BodyText"/>
        <w:spacing w:before="55"/>
      </w:pPr>
      <w:r>
        <w:t>W: Can I help you, sir?</w:t>
      </w:r>
    </w:p>
    <w:p>
      <w:pPr>
        <w:pStyle w:val="BodyText"/>
        <w:spacing w:before="70"/>
      </w:pPr>
      <w:r>
        <w:t>M: Yes, please. I want to buy a jacket for my daughter.</w:t>
      </w:r>
    </w:p>
    <w:p>
      <w:pPr>
        <w:pStyle w:val="BodyText"/>
        <w:spacing w:before="71"/>
      </w:pPr>
      <w:r>
        <w:t>W: We have jackets in many colors. How about this black one?</w:t>
      </w:r>
    </w:p>
    <w:p>
      <w:pPr>
        <w:pStyle w:val="BodyText"/>
        <w:spacing w:before="70"/>
      </w:pPr>
      <w:r>
        <w:t>M: Oh, my daughter doesn’t like black. Do you have a yellow one?</w:t>
      </w:r>
    </w:p>
    <w:p>
      <w:pPr>
        <w:pStyle w:val="BodyText"/>
        <w:spacing w:before="71" w:line="309" w:lineRule="auto"/>
        <w:ind w:right="1085"/>
      </w:pPr>
      <w:r>
        <w:t>W: Of course. What about this one? I think your daughter must look beautiful in yellow. M: This one looks nice. I’ll take it. How much is it?</w:t>
      </w:r>
    </w:p>
    <w:p>
      <w:pPr>
        <w:pStyle w:val="BodyText"/>
        <w:spacing w:before="1"/>
      </w:pPr>
      <w:r>
        <w:t>W: It’s 22 dollars.</w:t>
      </w:r>
    </w:p>
    <w:p>
      <w:pPr>
        <w:pStyle w:val="BodyText"/>
        <w:spacing w:before="71" w:line="309" w:lineRule="auto"/>
        <w:ind w:right="4094"/>
      </w:pPr>
      <w:r>
        <w:t>M: Oh, it’s a little expensive. How about 20 dollars? W: 20 dollars, Hmm…, OK. Here you are.</w:t>
      </w:r>
    </w:p>
    <w:p>
      <w:pPr>
        <w:pStyle w:val="BodyText"/>
        <w:spacing w:before="1"/>
      </w:pPr>
      <w:r>
        <w:t>M: Thank you. Here is the money.</w:t>
      </w:r>
    </w:p>
    <w:p>
      <w:pPr>
        <w:pStyle w:val="BodyText"/>
        <w:spacing w:before="70"/>
      </w:pPr>
      <w:r>
        <w:t>W: Thank you, sir. Welcome to my store next time.</w:t>
      </w:r>
    </w:p>
    <w:p>
      <w:pPr>
        <w:pStyle w:val="BodyText"/>
        <w:spacing w:before="59"/>
        <w:rPr>
          <w:rFonts w:ascii="宋体" w:eastAsia="宋体" w:hint="eastAsia"/>
        </w:rPr>
      </w:pPr>
      <w:r>
        <w:rPr>
          <w:rFonts w:ascii="宋体" w:eastAsia="宋体" w:hint="eastAsia"/>
        </w:rPr>
        <w:t xml:space="preserve">第三节：听独白，根据内容从所给的 </w:t>
      </w:r>
      <w:r>
        <w:t>A</w:t>
      </w:r>
      <w:r>
        <w:rPr>
          <w:rFonts w:ascii="宋体" w:eastAsia="宋体" w:hint="eastAsia"/>
        </w:rPr>
        <w:t>、</w:t>
      </w:r>
      <w:r>
        <w:t>B</w:t>
      </w:r>
      <w:r>
        <w:rPr>
          <w:rFonts w:ascii="宋体" w:eastAsia="宋体" w:hint="eastAsia"/>
        </w:rPr>
        <w:t>、</w:t>
      </w:r>
      <w:r>
        <w:t xml:space="preserve">C </w:t>
      </w:r>
      <w:r>
        <w:rPr>
          <w:rFonts w:ascii="宋体" w:eastAsia="宋体" w:hint="eastAsia"/>
        </w:rPr>
        <w:t xml:space="preserve">三个选项中选出正确的选项，回答第 </w:t>
      </w:r>
      <w:r>
        <w:t xml:space="preserve">11 </w:t>
      </w:r>
      <w:r>
        <w:rPr>
          <w:rFonts w:ascii="宋体" w:eastAsia="宋体" w:hint="eastAsia"/>
        </w:rPr>
        <w:t>至</w:t>
      </w:r>
    </w:p>
    <w:p>
      <w:pPr>
        <w:pStyle w:val="BodyText"/>
        <w:spacing w:before="43"/>
        <w:rPr>
          <w:rFonts w:ascii="宋体" w:eastAsia="宋体" w:hint="eastAsia"/>
        </w:rPr>
      </w:pPr>
      <w:r>
        <w:t xml:space="preserve">15 </w:t>
      </w:r>
      <w:r>
        <w:rPr>
          <w:rFonts w:ascii="宋体" w:eastAsia="宋体" w:hint="eastAsia"/>
        </w:rPr>
        <w:t>五个小题。（独白读两遍）</w:t>
      </w:r>
    </w:p>
    <w:p>
      <w:pPr>
        <w:pStyle w:val="BodyText"/>
        <w:spacing w:before="55" w:line="309" w:lineRule="auto"/>
        <w:ind w:right="216" w:firstLine="419"/>
      </w:pPr>
      <w:r>
        <w:t>Attention, please. I’m Bill, a member of Lost and Found Center. Today, we have two things in</w:t>
      </w:r>
      <w:r>
        <w:rPr>
          <w:spacing w:val="11"/>
        </w:rPr>
        <w:t xml:space="preserve"> </w:t>
      </w:r>
      <w:r>
        <w:t>the</w:t>
      </w:r>
      <w:r>
        <w:rPr>
          <w:spacing w:val="10"/>
        </w:rPr>
        <w:t xml:space="preserve"> </w:t>
      </w:r>
      <w:r>
        <w:t>Lost</w:t>
      </w:r>
      <w:r>
        <w:rPr>
          <w:spacing w:val="10"/>
        </w:rPr>
        <w:t xml:space="preserve"> </w:t>
      </w:r>
      <w:r>
        <w:t>and</w:t>
      </w:r>
      <w:r>
        <w:rPr>
          <w:spacing w:val="13"/>
        </w:rPr>
        <w:t xml:space="preserve"> </w:t>
      </w:r>
      <w:r>
        <w:t>Found</w:t>
      </w:r>
      <w:r>
        <w:rPr>
          <w:spacing w:val="12"/>
        </w:rPr>
        <w:t xml:space="preserve"> </w:t>
      </w:r>
      <w:r>
        <w:t>case.</w:t>
      </w:r>
      <w:r>
        <w:rPr>
          <w:spacing w:val="10"/>
        </w:rPr>
        <w:t xml:space="preserve"> </w:t>
      </w:r>
      <w:r>
        <w:t>A</w:t>
      </w:r>
      <w:r>
        <w:rPr>
          <w:spacing w:val="12"/>
        </w:rPr>
        <w:t xml:space="preserve"> </w:t>
      </w:r>
      <w:r>
        <w:t>blue</w:t>
      </w:r>
      <w:r>
        <w:rPr>
          <w:spacing w:val="10"/>
        </w:rPr>
        <w:t xml:space="preserve"> </w:t>
      </w:r>
      <w:r>
        <w:t>sweater</w:t>
      </w:r>
      <w:r>
        <w:rPr>
          <w:spacing w:val="10"/>
        </w:rPr>
        <w:t xml:space="preserve"> </w:t>
      </w:r>
      <w:r>
        <w:t>and</w:t>
      </w:r>
      <w:r>
        <w:rPr>
          <w:spacing w:val="12"/>
        </w:rPr>
        <w:t xml:space="preserve"> </w:t>
      </w:r>
      <w:r>
        <w:t>a</w:t>
      </w:r>
      <w:r>
        <w:rPr>
          <w:spacing w:val="10"/>
        </w:rPr>
        <w:t xml:space="preserve"> </w:t>
      </w:r>
      <w:r>
        <w:t>school</w:t>
      </w:r>
      <w:r>
        <w:rPr>
          <w:spacing w:val="8"/>
        </w:rPr>
        <w:t xml:space="preserve"> </w:t>
      </w:r>
      <w:r>
        <w:t>ID</w:t>
      </w:r>
      <w:r>
        <w:rPr>
          <w:spacing w:val="11"/>
        </w:rPr>
        <w:t xml:space="preserve"> </w:t>
      </w:r>
      <w:r>
        <w:t>card.</w:t>
      </w:r>
      <w:r>
        <w:rPr>
          <w:spacing w:val="12"/>
        </w:rPr>
        <w:t xml:space="preserve"> </w:t>
      </w:r>
      <w:r>
        <w:t>Frank</w:t>
      </w:r>
      <w:r>
        <w:rPr>
          <w:spacing w:val="10"/>
        </w:rPr>
        <w:t xml:space="preserve"> </w:t>
      </w:r>
      <w:r>
        <w:t>found</w:t>
      </w:r>
      <w:r>
        <w:rPr>
          <w:spacing w:val="12"/>
        </w:rPr>
        <w:t xml:space="preserve"> </w:t>
      </w:r>
      <w:r>
        <w:t>the</w:t>
      </w:r>
      <w:r>
        <w:rPr>
          <w:spacing w:val="10"/>
        </w:rPr>
        <w:t xml:space="preserve"> </w:t>
      </w:r>
      <w:r>
        <w:t>sweater</w:t>
      </w:r>
      <w:r>
        <w:rPr>
          <w:spacing w:val="10"/>
        </w:rPr>
        <w:t xml:space="preserve"> </w:t>
      </w:r>
      <w:r>
        <w:t>in</w:t>
      </w:r>
      <w:r>
        <w:rPr>
          <w:spacing w:val="12"/>
        </w:rPr>
        <w:t xml:space="preserve"> </w:t>
      </w:r>
      <w:r>
        <w:t>the</w:t>
      </w:r>
    </w:p>
    <w:p>
      <w:pPr>
        <w:spacing w:after="0" w:line="309" w:lineRule="auto"/>
        <w:sectPr>
          <w:footerReference w:type="default" r:id="rId5"/>
          <w:type w:val="continuous"/>
          <w:pgSz w:w="11910" w:h="16840"/>
          <w:pgMar w:top="1500" w:right="1580" w:bottom="1420" w:left="1640" w:header="720" w:footer="1232"/>
          <w:pgNumType w:start="1"/>
          <w:cols w:space="720"/>
        </w:sectPr>
      </w:pPr>
    </w:p>
    <w:p>
      <w:pPr>
        <w:pStyle w:val="BodyText"/>
        <w:spacing w:before="76" w:line="309" w:lineRule="auto"/>
        <w:ind w:right="219"/>
        <w:jc w:val="both"/>
      </w:pPr>
      <w:r>
        <w:t>school library. And John found the school ID card on the playground. The number of the ID card is 320-567. If they are yours, please come to Lost and Found Center to get them in the afternoon. And I want to thank John and Frank here, because they are</w:t>
      </w:r>
      <w:r>
        <w:rPr>
          <w:spacing w:val="-12"/>
        </w:rPr>
        <w:t xml:space="preserve"> </w:t>
      </w:r>
      <w:r>
        <w:t>great.</w:t>
      </w:r>
    </w:p>
    <w:p>
      <w:pPr>
        <w:pStyle w:val="BodyText"/>
        <w:ind w:left="0"/>
        <w:rPr>
          <w:sz w:val="22"/>
        </w:rPr>
      </w:pPr>
    </w:p>
    <w:p>
      <w:pPr>
        <w:pStyle w:val="BodyText"/>
        <w:ind w:left="0"/>
        <w:rPr>
          <w:sz w:val="22"/>
        </w:rPr>
      </w:pPr>
    </w:p>
    <w:p>
      <w:pPr>
        <w:pStyle w:val="BodyText"/>
        <w:spacing w:before="10"/>
        <w:ind w:left="0"/>
        <w:rPr>
          <w:sz w:val="24"/>
        </w:rPr>
      </w:pPr>
    </w:p>
    <w:p>
      <w:pPr>
        <w:pStyle w:val="Heading1"/>
        <w:spacing w:line="364" w:lineRule="auto"/>
        <w:ind w:right="639" w:hanging="2214"/>
      </w:pPr>
      <w:r>
        <w:pict>
          <v:shapetype id="_x0000_t202" coordsize="21600,21600" o:spt="202" path="m,l,21600r21600,l21600,xe">
            <v:stroke joinstyle="miter"/>
            <v:path gradientshapeok="t" o:connecttype="rect"/>
          </v:shapetype>
          <v:shape id="_x0000_s1026" type="#_x0000_t202" style="height:136.55pt;margin-left:87.52pt;margin-top:59.27pt;mso-position-horizontal-relative:page;position:absolute;width:390.85pt;z-index:251659264" filled="f" stroked="f">
            <v:textbox inset="0,0,0,0">
              <w:txbxContent>
                <w:tbl>
                  <w:tblPr>
                    <w:tblW w:w="0" w:type="auto"/>
                    <w:jc w:val="left"/>
                    <w:tblInd w:w="7"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518"/>
                    <w:gridCol w:w="1736"/>
                    <w:gridCol w:w="1787"/>
                    <w:gridCol w:w="1282"/>
                    <w:gridCol w:w="1493"/>
                  </w:tblGrid>
                  <w:tr>
                    <w:tblPrEx>
                      <w:tblW w:w="0" w:type="auto"/>
                      <w:jc w:val="left"/>
                      <w:tblInd w:w="7" w:type="dxa"/>
                      <w:tblBorders>
                        <w:top w:val="nil"/>
                        <w:left w:val="nil"/>
                        <w:bottom w:val="nil"/>
                        <w:right w:val="nil"/>
                        <w:insideH w:val="nil"/>
                        <w:insideV w:val="nil"/>
                      </w:tblBorders>
                      <w:tblLayout w:type="fixed"/>
                      <w:tblCellMar>
                        <w:top w:w="0" w:type="dxa"/>
                        <w:left w:w="0" w:type="dxa"/>
                        <w:bottom w:w="0" w:type="dxa"/>
                        <w:right w:w="0" w:type="dxa"/>
                      </w:tblCellMar>
                      <w:tblLook w:val="01E0"/>
                    </w:tblPrEx>
                    <w:trPr>
                      <w:trHeight w:val="272"/>
                      <w:jc w:val="left"/>
                    </w:trPr>
                    <w:tc>
                      <w:tcPr>
                        <w:tcW w:w="1518" w:type="dxa"/>
                      </w:tcPr>
                      <w:p>
                        <w:pPr>
                          <w:pStyle w:val="TableParagraph"/>
                          <w:spacing w:before="0" w:line="234" w:lineRule="exact"/>
                          <w:ind w:left="50"/>
                          <w:rPr>
                            <w:sz w:val="21"/>
                          </w:rPr>
                        </w:pPr>
                        <w:r>
                          <w:rPr>
                            <w:sz w:val="21"/>
                          </w:rPr>
                          <w:t>1-5 CAAAB</w:t>
                        </w:r>
                      </w:p>
                    </w:tc>
                    <w:tc>
                      <w:tcPr>
                        <w:tcW w:w="1736" w:type="dxa"/>
                      </w:tcPr>
                      <w:p>
                        <w:pPr>
                          <w:pStyle w:val="TableParagraph"/>
                          <w:spacing w:before="0" w:line="234" w:lineRule="exact"/>
                          <w:ind w:left="334"/>
                          <w:rPr>
                            <w:sz w:val="21"/>
                          </w:rPr>
                        </w:pPr>
                        <w:r>
                          <w:rPr>
                            <w:sz w:val="21"/>
                          </w:rPr>
                          <w:t>6-10 CBCCA</w:t>
                        </w:r>
                      </w:p>
                    </w:tc>
                    <w:tc>
                      <w:tcPr>
                        <w:tcW w:w="1787" w:type="dxa"/>
                      </w:tcPr>
                      <w:p>
                        <w:pPr>
                          <w:pStyle w:val="TableParagraph"/>
                          <w:spacing w:before="0" w:line="234" w:lineRule="exact"/>
                          <w:ind w:left="380"/>
                          <w:rPr>
                            <w:sz w:val="21"/>
                          </w:rPr>
                        </w:pPr>
                        <w:r>
                          <w:rPr>
                            <w:sz w:val="21"/>
                          </w:rPr>
                          <w:t>11-15 BBCBC</w:t>
                        </w:r>
                      </w:p>
                    </w:tc>
                    <w:tc>
                      <w:tcPr>
                        <w:tcW w:w="2775" w:type="dxa"/>
                        <w:gridSpan w:val="2"/>
                        <w:vMerge w:val="restart"/>
                      </w:tcPr>
                      <w:p>
                        <w:pPr>
                          <w:pStyle w:val="TableParagraph"/>
                          <w:spacing w:before="0"/>
                          <w:rPr>
                            <w:sz w:val="20"/>
                          </w:rPr>
                        </w:pPr>
                      </w:p>
                    </w:tc>
                  </w:tr>
                  <w:tr>
                    <w:tblPrEx>
                      <w:tblW w:w="0" w:type="auto"/>
                      <w:jc w:val="left"/>
                      <w:tblInd w:w="7" w:type="dxa"/>
                      <w:tblLayout w:type="fixed"/>
                      <w:tblCellMar>
                        <w:top w:w="0" w:type="dxa"/>
                        <w:left w:w="0" w:type="dxa"/>
                        <w:bottom w:w="0" w:type="dxa"/>
                        <w:right w:w="0" w:type="dxa"/>
                      </w:tblCellMar>
                      <w:tblLook w:val="01E0"/>
                    </w:tblPrEx>
                    <w:trPr>
                      <w:trHeight w:val="312"/>
                      <w:jc w:val="left"/>
                    </w:trPr>
                    <w:tc>
                      <w:tcPr>
                        <w:tcW w:w="1518" w:type="dxa"/>
                      </w:tcPr>
                      <w:p>
                        <w:pPr>
                          <w:pStyle w:val="TableParagraph"/>
                          <w:ind w:left="50"/>
                          <w:rPr>
                            <w:sz w:val="21"/>
                          </w:rPr>
                        </w:pPr>
                        <w:r>
                          <w:rPr>
                            <w:sz w:val="21"/>
                          </w:rPr>
                          <w:t>16-20CACAB</w:t>
                        </w:r>
                      </w:p>
                    </w:tc>
                    <w:tc>
                      <w:tcPr>
                        <w:tcW w:w="1736" w:type="dxa"/>
                      </w:tcPr>
                      <w:p>
                        <w:pPr>
                          <w:pStyle w:val="TableParagraph"/>
                          <w:ind w:right="154"/>
                          <w:jc w:val="right"/>
                          <w:rPr>
                            <w:sz w:val="21"/>
                          </w:rPr>
                        </w:pPr>
                        <w:r>
                          <w:rPr>
                            <w:sz w:val="21"/>
                          </w:rPr>
                          <w:t>21-25BBCDC</w:t>
                        </w:r>
                      </w:p>
                    </w:tc>
                    <w:tc>
                      <w:tcPr>
                        <w:tcW w:w="1787" w:type="dxa"/>
                      </w:tcPr>
                      <w:p>
                        <w:pPr>
                          <w:pStyle w:val="TableParagraph"/>
                          <w:spacing w:before="0"/>
                          <w:rPr>
                            <w:sz w:val="20"/>
                          </w:rPr>
                        </w:pPr>
                      </w:p>
                    </w:tc>
                    <w:tc>
                      <w:tcPr>
                        <w:tcW w:w="2775" w:type="dxa"/>
                        <w:gridSpan w:val="2"/>
                        <w:vMerge/>
                        <w:tcBorders>
                          <w:top w:val="nil"/>
                        </w:tcBorders>
                      </w:tcPr>
                      <w:p>
                        <w:pPr>
                          <w:rPr>
                            <w:sz w:val="2"/>
                            <w:szCs w:val="2"/>
                          </w:rPr>
                        </w:pPr>
                      </w:p>
                    </w:tc>
                  </w:tr>
                  <w:tr>
                    <w:tblPrEx>
                      <w:tblW w:w="0" w:type="auto"/>
                      <w:jc w:val="left"/>
                      <w:tblInd w:w="7" w:type="dxa"/>
                      <w:tblLayout w:type="fixed"/>
                      <w:tblCellMar>
                        <w:top w:w="0" w:type="dxa"/>
                        <w:left w:w="0" w:type="dxa"/>
                        <w:bottom w:w="0" w:type="dxa"/>
                        <w:right w:w="0" w:type="dxa"/>
                      </w:tblCellMar>
                      <w:tblLook w:val="01E0"/>
                    </w:tblPrEx>
                    <w:trPr>
                      <w:trHeight w:val="312"/>
                      <w:jc w:val="left"/>
                    </w:trPr>
                    <w:tc>
                      <w:tcPr>
                        <w:tcW w:w="1518" w:type="dxa"/>
                      </w:tcPr>
                      <w:p>
                        <w:pPr>
                          <w:pStyle w:val="TableParagraph"/>
                          <w:ind w:left="50"/>
                          <w:rPr>
                            <w:sz w:val="21"/>
                          </w:rPr>
                        </w:pPr>
                        <w:r>
                          <w:rPr>
                            <w:sz w:val="21"/>
                          </w:rPr>
                          <w:t>26-30 CABBC</w:t>
                        </w:r>
                      </w:p>
                    </w:tc>
                    <w:tc>
                      <w:tcPr>
                        <w:tcW w:w="1736" w:type="dxa"/>
                      </w:tcPr>
                      <w:p>
                        <w:pPr>
                          <w:pStyle w:val="TableParagraph"/>
                          <w:ind w:right="156"/>
                          <w:jc w:val="right"/>
                          <w:rPr>
                            <w:sz w:val="21"/>
                          </w:rPr>
                        </w:pPr>
                        <w:r>
                          <w:rPr>
                            <w:sz w:val="21"/>
                          </w:rPr>
                          <w:t>31-35 ACBAC</w:t>
                        </w:r>
                      </w:p>
                    </w:tc>
                    <w:tc>
                      <w:tcPr>
                        <w:tcW w:w="1787" w:type="dxa"/>
                      </w:tcPr>
                      <w:p>
                        <w:pPr>
                          <w:pStyle w:val="TableParagraph"/>
                          <w:ind w:left="471"/>
                          <w:rPr>
                            <w:sz w:val="21"/>
                          </w:rPr>
                        </w:pPr>
                        <w:r>
                          <w:rPr>
                            <w:sz w:val="21"/>
                          </w:rPr>
                          <w:t>36-40 BBCDD</w:t>
                        </w:r>
                      </w:p>
                    </w:tc>
                    <w:tc>
                      <w:tcPr>
                        <w:tcW w:w="2775" w:type="dxa"/>
                        <w:gridSpan w:val="2"/>
                        <w:vMerge/>
                        <w:tcBorders>
                          <w:top w:val="nil"/>
                        </w:tcBorders>
                      </w:tcPr>
                      <w:p>
                        <w:pPr>
                          <w:rPr>
                            <w:sz w:val="2"/>
                            <w:szCs w:val="2"/>
                          </w:rPr>
                        </w:pPr>
                      </w:p>
                    </w:tc>
                  </w:tr>
                  <w:tr>
                    <w:tblPrEx>
                      <w:tblW w:w="0" w:type="auto"/>
                      <w:jc w:val="left"/>
                      <w:tblInd w:w="7" w:type="dxa"/>
                      <w:tblLayout w:type="fixed"/>
                      <w:tblCellMar>
                        <w:top w:w="0" w:type="dxa"/>
                        <w:left w:w="0" w:type="dxa"/>
                        <w:bottom w:w="0" w:type="dxa"/>
                        <w:right w:w="0" w:type="dxa"/>
                      </w:tblCellMar>
                      <w:tblLook w:val="01E0"/>
                    </w:tblPrEx>
                    <w:trPr>
                      <w:trHeight w:val="312"/>
                      <w:jc w:val="left"/>
                    </w:trPr>
                    <w:tc>
                      <w:tcPr>
                        <w:tcW w:w="1518" w:type="dxa"/>
                      </w:tcPr>
                      <w:p>
                        <w:pPr>
                          <w:pStyle w:val="TableParagraph"/>
                          <w:ind w:left="50"/>
                          <w:rPr>
                            <w:sz w:val="21"/>
                          </w:rPr>
                        </w:pPr>
                        <w:r>
                          <w:rPr>
                            <w:sz w:val="21"/>
                          </w:rPr>
                          <w:t>41. helping</w:t>
                        </w:r>
                      </w:p>
                    </w:tc>
                    <w:tc>
                      <w:tcPr>
                        <w:tcW w:w="1736" w:type="dxa"/>
                      </w:tcPr>
                      <w:p>
                        <w:pPr>
                          <w:pStyle w:val="TableParagraph"/>
                          <w:ind w:left="211"/>
                          <w:rPr>
                            <w:sz w:val="21"/>
                          </w:rPr>
                        </w:pPr>
                        <w:r>
                          <w:rPr>
                            <w:sz w:val="21"/>
                          </w:rPr>
                          <w:t>42.at</w:t>
                        </w:r>
                      </w:p>
                    </w:tc>
                    <w:tc>
                      <w:tcPr>
                        <w:tcW w:w="1787" w:type="dxa"/>
                      </w:tcPr>
                      <w:p>
                        <w:pPr>
                          <w:pStyle w:val="TableParagraph"/>
                          <w:ind w:left="156"/>
                          <w:rPr>
                            <w:sz w:val="21"/>
                          </w:rPr>
                        </w:pPr>
                        <w:r>
                          <w:rPr>
                            <w:sz w:val="21"/>
                          </w:rPr>
                          <w:t>43. aunt’s</w:t>
                        </w:r>
                      </w:p>
                    </w:tc>
                    <w:tc>
                      <w:tcPr>
                        <w:tcW w:w="1282" w:type="dxa"/>
                      </w:tcPr>
                      <w:p>
                        <w:pPr>
                          <w:pStyle w:val="TableParagraph"/>
                          <w:ind w:left="49"/>
                          <w:rPr>
                            <w:sz w:val="21"/>
                          </w:rPr>
                        </w:pPr>
                        <w:r>
                          <w:rPr>
                            <w:sz w:val="21"/>
                          </w:rPr>
                          <w:t>44. well</w:t>
                        </w:r>
                      </w:p>
                    </w:tc>
                    <w:tc>
                      <w:tcPr>
                        <w:tcW w:w="1493" w:type="dxa"/>
                      </w:tcPr>
                      <w:p>
                        <w:pPr>
                          <w:pStyle w:val="TableParagraph"/>
                          <w:ind w:right="47"/>
                          <w:jc w:val="right"/>
                          <w:rPr>
                            <w:sz w:val="21"/>
                          </w:rPr>
                        </w:pPr>
                        <w:r>
                          <w:rPr>
                            <w:sz w:val="21"/>
                          </w:rPr>
                          <w:t>45. watches</w:t>
                        </w:r>
                      </w:p>
                    </w:tc>
                  </w:tr>
                  <w:tr>
                    <w:tblPrEx>
                      <w:tblW w:w="0" w:type="auto"/>
                      <w:jc w:val="left"/>
                      <w:tblInd w:w="7" w:type="dxa"/>
                      <w:tblLayout w:type="fixed"/>
                      <w:tblCellMar>
                        <w:top w:w="0" w:type="dxa"/>
                        <w:left w:w="0" w:type="dxa"/>
                        <w:bottom w:w="0" w:type="dxa"/>
                        <w:right w:w="0" w:type="dxa"/>
                      </w:tblCellMar>
                      <w:tblLook w:val="01E0"/>
                    </w:tblPrEx>
                    <w:trPr>
                      <w:trHeight w:val="311"/>
                      <w:jc w:val="left"/>
                    </w:trPr>
                    <w:tc>
                      <w:tcPr>
                        <w:tcW w:w="1518" w:type="dxa"/>
                      </w:tcPr>
                      <w:p>
                        <w:pPr>
                          <w:pStyle w:val="TableParagraph"/>
                          <w:ind w:left="50"/>
                          <w:rPr>
                            <w:sz w:val="21"/>
                          </w:rPr>
                        </w:pPr>
                        <w:r>
                          <w:rPr>
                            <w:sz w:val="21"/>
                          </w:rPr>
                          <w:t>46. forty</w:t>
                        </w:r>
                      </w:p>
                    </w:tc>
                    <w:tc>
                      <w:tcPr>
                        <w:tcW w:w="1736" w:type="dxa"/>
                      </w:tcPr>
                      <w:p>
                        <w:pPr>
                          <w:pStyle w:val="TableParagraph"/>
                          <w:ind w:left="211"/>
                          <w:rPr>
                            <w:sz w:val="21"/>
                          </w:rPr>
                        </w:pPr>
                        <w:r>
                          <w:rPr>
                            <w:sz w:val="21"/>
                          </w:rPr>
                          <w:t>47. buys</w:t>
                        </w:r>
                      </w:p>
                    </w:tc>
                    <w:tc>
                      <w:tcPr>
                        <w:tcW w:w="1787" w:type="dxa"/>
                      </w:tcPr>
                      <w:p>
                        <w:pPr>
                          <w:pStyle w:val="TableParagraph"/>
                          <w:ind w:left="156"/>
                          <w:rPr>
                            <w:sz w:val="21"/>
                          </w:rPr>
                        </w:pPr>
                        <w:r>
                          <w:rPr>
                            <w:sz w:val="21"/>
                          </w:rPr>
                          <w:t>48. sports</w:t>
                        </w:r>
                      </w:p>
                    </w:tc>
                    <w:tc>
                      <w:tcPr>
                        <w:tcW w:w="1282" w:type="dxa"/>
                      </w:tcPr>
                      <w:p>
                        <w:pPr>
                          <w:pStyle w:val="TableParagraph"/>
                          <w:ind w:left="49"/>
                          <w:rPr>
                            <w:sz w:val="21"/>
                          </w:rPr>
                        </w:pPr>
                        <w:r>
                          <w:rPr>
                            <w:sz w:val="21"/>
                          </w:rPr>
                          <w:t>49. really</w:t>
                        </w:r>
                      </w:p>
                    </w:tc>
                    <w:tc>
                      <w:tcPr>
                        <w:tcW w:w="1493" w:type="dxa"/>
                      </w:tcPr>
                      <w:p>
                        <w:pPr>
                          <w:pStyle w:val="TableParagraph"/>
                          <w:ind w:right="49"/>
                          <w:jc w:val="right"/>
                          <w:rPr>
                            <w:sz w:val="21"/>
                          </w:rPr>
                        </w:pPr>
                        <w:r>
                          <w:rPr>
                            <w:sz w:val="21"/>
                          </w:rPr>
                          <w:t>50. difficult</w:t>
                        </w:r>
                      </w:p>
                    </w:tc>
                  </w:tr>
                  <w:tr>
                    <w:tblPrEx>
                      <w:tblW w:w="0" w:type="auto"/>
                      <w:jc w:val="left"/>
                      <w:tblInd w:w="7" w:type="dxa"/>
                      <w:tblLayout w:type="fixed"/>
                      <w:tblCellMar>
                        <w:top w:w="0" w:type="dxa"/>
                        <w:left w:w="0" w:type="dxa"/>
                        <w:bottom w:w="0" w:type="dxa"/>
                        <w:right w:w="0" w:type="dxa"/>
                      </w:tblCellMar>
                      <w:tblLook w:val="01E0"/>
                    </w:tblPrEx>
                    <w:trPr>
                      <w:trHeight w:val="312"/>
                      <w:jc w:val="left"/>
                    </w:trPr>
                    <w:tc>
                      <w:tcPr>
                        <w:tcW w:w="1518" w:type="dxa"/>
                      </w:tcPr>
                      <w:p>
                        <w:pPr>
                          <w:pStyle w:val="TableParagraph"/>
                          <w:ind w:left="50"/>
                          <w:rPr>
                            <w:sz w:val="21"/>
                          </w:rPr>
                        </w:pPr>
                        <w:r>
                          <w:rPr>
                            <w:sz w:val="21"/>
                          </w:rPr>
                          <w:t>51. see</w:t>
                        </w:r>
                      </w:p>
                    </w:tc>
                    <w:tc>
                      <w:tcPr>
                        <w:tcW w:w="1736" w:type="dxa"/>
                      </w:tcPr>
                      <w:p>
                        <w:pPr>
                          <w:pStyle w:val="TableParagraph"/>
                          <w:ind w:left="211"/>
                          <w:rPr>
                            <w:sz w:val="21"/>
                          </w:rPr>
                        </w:pPr>
                        <w:r>
                          <w:rPr>
                            <w:sz w:val="21"/>
                          </w:rPr>
                          <w:t>52. your</w:t>
                        </w:r>
                      </w:p>
                    </w:tc>
                    <w:tc>
                      <w:tcPr>
                        <w:tcW w:w="1787" w:type="dxa"/>
                      </w:tcPr>
                      <w:p>
                        <w:pPr>
                          <w:pStyle w:val="TableParagraph"/>
                          <w:ind w:left="156"/>
                          <w:rPr>
                            <w:sz w:val="21"/>
                          </w:rPr>
                        </w:pPr>
                        <w:r>
                          <w:rPr>
                            <w:sz w:val="21"/>
                          </w:rPr>
                          <w:t>53. bread</w:t>
                        </w:r>
                      </w:p>
                    </w:tc>
                    <w:tc>
                      <w:tcPr>
                        <w:tcW w:w="1282" w:type="dxa"/>
                      </w:tcPr>
                      <w:p>
                        <w:pPr>
                          <w:pStyle w:val="TableParagraph"/>
                          <w:ind w:left="49"/>
                          <w:rPr>
                            <w:sz w:val="21"/>
                          </w:rPr>
                        </w:pPr>
                        <w:r>
                          <w:rPr>
                            <w:sz w:val="21"/>
                          </w:rPr>
                          <w:t>54. easy</w:t>
                        </w:r>
                      </w:p>
                    </w:tc>
                    <w:tc>
                      <w:tcPr>
                        <w:tcW w:w="1493" w:type="dxa"/>
                      </w:tcPr>
                      <w:p>
                        <w:pPr>
                          <w:pStyle w:val="TableParagraph"/>
                          <w:ind w:left="400"/>
                          <w:rPr>
                            <w:sz w:val="21"/>
                          </w:rPr>
                        </w:pPr>
                        <w:r>
                          <w:rPr>
                            <w:sz w:val="21"/>
                          </w:rPr>
                          <w:t>55. after</w:t>
                        </w:r>
                      </w:p>
                    </w:tc>
                  </w:tr>
                  <w:tr>
                    <w:tblPrEx>
                      <w:tblW w:w="0" w:type="auto"/>
                      <w:jc w:val="left"/>
                      <w:tblInd w:w="7" w:type="dxa"/>
                      <w:tblLayout w:type="fixed"/>
                      <w:tblCellMar>
                        <w:top w:w="0" w:type="dxa"/>
                        <w:left w:w="0" w:type="dxa"/>
                        <w:bottom w:w="0" w:type="dxa"/>
                        <w:right w:w="0" w:type="dxa"/>
                      </w:tblCellMar>
                      <w:tblLook w:val="01E0"/>
                    </w:tblPrEx>
                    <w:trPr>
                      <w:trHeight w:val="311"/>
                      <w:jc w:val="left"/>
                    </w:trPr>
                    <w:tc>
                      <w:tcPr>
                        <w:tcW w:w="1518" w:type="dxa"/>
                      </w:tcPr>
                      <w:p>
                        <w:pPr>
                          <w:pStyle w:val="TableParagraph"/>
                          <w:ind w:left="50"/>
                          <w:rPr>
                            <w:sz w:val="21"/>
                          </w:rPr>
                        </w:pPr>
                        <w:r>
                          <w:rPr>
                            <w:sz w:val="21"/>
                          </w:rPr>
                          <w:t>56. goes</w:t>
                        </w:r>
                      </w:p>
                    </w:tc>
                    <w:tc>
                      <w:tcPr>
                        <w:tcW w:w="1736" w:type="dxa"/>
                      </w:tcPr>
                      <w:p>
                        <w:pPr>
                          <w:pStyle w:val="TableParagraph"/>
                          <w:ind w:left="211"/>
                          <w:rPr>
                            <w:sz w:val="21"/>
                          </w:rPr>
                        </w:pPr>
                        <w:r>
                          <w:rPr>
                            <w:sz w:val="21"/>
                          </w:rPr>
                          <w:t>57. doesn’t</w:t>
                        </w:r>
                      </w:p>
                    </w:tc>
                    <w:tc>
                      <w:tcPr>
                        <w:tcW w:w="1787" w:type="dxa"/>
                      </w:tcPr>
                      <w:p>
                        <w:pPr>
                          <w:pStyle w:val="TableParagraph"/>
                          <w:ind w:left="156"/>
                          <w:rPr>
                            <w:sz w:val="21"/>
                          </w:rPr>
                        </w:pPr>
                        <w:r>
                          <w:rPr>
                            <w:sz w:val="21"/>
                          </w:rPr>
                          <w:t>58. with</w:t>
                        </w:r>
                      </w:p>
                    </w:tc>
                    <w:tc>
                      <w:tcPr>
                        <w:tcW w:w="1282" w:type="dxa"/>
                      </w:tcPr>
                      <w:p>
                        <w:pPr>
                          <w:pStyle w:val="TableParagraph"/>
                          <w:ind w:left="49"/>
                          <w:rPr>
                            <w:sz w:val="21"/>
                          </w:rPr>
                        </w:pPr>
                        <w:r>
                          <w:rPr>
                            <w:sz w:val="21"/>
                          </w:rPr>
                          <w:t>59. things</w:t>
                        </w:r>
                      </w:p>
                    </w:tc>
                    <w:tc>
                      <w:tcPr>
                        <w:tcW w:w="1493" w:type="dxa"/>
                      </w:tcPr>
                      <w:p>
                        <w:pPr>
                          <w:pStyle w:val="TableParagraph"/>
                          <w:ind w:left="448"/>
                          <w:rPr>
                            <w:sz w:val="21"/>
                          </w:rPr>
                        </w:pPr>
                        <w:r>
                          <w:rPr>
                            <w:sz w:val="21"/>
                          </w:rPr>
                          <w:t>60. asks</w:t>
                        </w:r>
                      </w:p>
                    </w:tc>
                  </w:tr>
                  <w:tr>
                    <w:tblPrEx>
                      <w:tblW w:w="0" w:type="auto"/>
                      <w:jc w:val="left"/>
                      <w:tblInd w:w="7" w:type="dxa"/>
                      <w:tblLayout w:type="fixed"/>
                      <w:tblCellMar>
                        <w:top w:w="0" w:type="dxa"/>
                        <w:left w:w="0" w:type="dxa"/>
                        <w:bottom w:w="0" w:type="dxa"/>
                        <w:right w:w="0" w:type="dxa"/>
                      </w:tblCellMar>
                      <w:tblLook w:val="01E0"/>
                    </w:tblPrEx>
                    <w:trPr>
                      <w:trHeight w:val="311"/>
                      <w:jc w:val="left"/>
                    </w:trPr>
                    <w:tc>
                      <w:tcPr>
                        <w:tcW w:w="1518" w:type="dxa"/>
                      </w:tcPr>
                      <w:p>
                        <w:pPr>
                          <w:pStyle w:val="TableParagraph"/>
                          <w:ind w:left="50"/>
                          <w:rPr>
                            <w:sz w:val="21"/>
                          </w:rPr>
                        </w:pPr>
                        <w:r>
                          <w:rPr>
                            <w:sz w:val="21"/>
                          </w:rPr>
                          <w:t>61. a</w:t>
                        </w:r>
                      </w:p>
                    </w:tc>
                    <w:tc>
                      <w:tcPr>
                        <w:tcW w:w="1736" w:type="dxa"/>
                      </w:tcPr>
                      <w:p>
                        <w:pPr>
                          <w:pStyle w:val="TableParagraph"/>
                          <w:ind w:left="211"/>
                          <w:rPr>
                            <w:sz w:val="21"/>
                          </w:rPr>
                        </w:pPr>
                        <w:r>
                          <w:rPr>
                            <w:sz w:val="21"/>
                          </w:rPr>
                          <w:t>62. but</w:t>
                        </w:r>
                      </w:p>
                    </w:tc>
                    <w:tc>
                      <w:tcPr>
                        <w:tcW w:w="1787" w:type="dxa"/>
                      </w:tcPr>
                      <w:p>
                        <w:pPr>
                          <w:pStyle w:val="TableParagraph"/>
                          <w:ind w:left="156"/>
                          <w:rPr>
                            <w:sz w:val="21"/>
                          </w:rPr>
                        </w:pPr>
                        <w:r>
                          <w:rPr>
                            <w:sz w:val="21"/>
                          </w:rPr>
                          <w:t>63. me</w:t>
                        </w:r>
                      </w:p>
                    </w:tc>
                    <w:tc>
                      <w:tcPr>
                        <w:tcW w:w="1282" w:type="dxa"/>
                      </w:tcPr>
                      <w:p>
                        <w:pPr>
                          <w:pStyle w:val="TableParagraph"/>
                          <w:ind w:left="49"/>
                          <w:rPr>
                            <w:sz w:val="21"/>
                          </w:rPr>
                        </w:pPr>
                        <w:r>
                          <w:rPr>
                            <w:sz w:val="21"/>
                          </w:rPr>
                          <w:t>64. of</w:t>
                        </w:r>
                      </w:p>
                    </w:tc>
                    <w:tc>
                      <w:tcPr>
                        <w:tcW w:w="1493" w:type="dxa"/>
                      </w:tcPr>
                      <w:p>
                        <w:pPr>
                          <w:pStyle w:val="TableParagraph"/>
                          <w:ind w:left="448"/>
                          <w:rPr>
                            <w:sz w:val="21"/>
                          </w:rPr>
                        </w:pPr>
                        <w:r>
                          <w:rPr>
                            <w:sz w:val="21"/>
                          </w:rPr>
                          <w:t>65. much</w:t>
                        </w:r>
                      </w:p>
                    </w:tc>
                  </w:tr>
                  <w:tr>
                    <w:tblPrEx>
                      <w:tblW w:w="0" w:type="auto"/>
                      <w:jc w:val="left"/>
                      <w:tblInd w:w="7" w:type="dxa"/>
                      <w:tblLayout w:type="fixed"/>
                      <w:tblCellMar>
                        <w:top w:w="0" w:type="dxa"/>
                        <w:left w:w="0" w:type="dxa"/>
                        <w:bottom w:w="0" w:type="dxa"/>
                        <w:right w:w="0" w:type="dxa"/>
                      </w:tblCellMar>
                      <w:tblLook w:val="01E0"/>
                    </w:tblPrEx>
                    <w:trPr>
                      <w:trHeight w:val="272"/>
                      <w:jc w:val="left"/>
                    </w:trPr>
                    <w:tc>
                      <w:tcPr>
                        <w:tcW w:w="1518" w:type="dxa"/>
                      </w:tcPr>
                      <w:p>
                        <w:pPr>
                          <w:pStyle w:val="TableParagraph"/>
                          <w:spacing w:line="222" w:lineRule="exact"/>
                          <w:ind w:left="50"/>
                          <w:rPr>
                            <w:sz w:val="21"/>
                          </w:rPr>
                        </w:pPr>
                        <w:r>
                          <w:rPr>
                            <w:sz w:val="21"/>
                          </w:rPr>
                          <w:t>66.</w:t>
                        </w:r>
                      </w:p>
                    </w:tc>
                    <w:tc>
                      <w:tcPr>
                        <w:tcW w:w="1736" w:type="dxa"/>
                      </w:tcPr>
                      <w:p>
                        <w:pPr>
                          <w:pStyle w:val="TableParagraph"/>
                          <w:spacing w:before="0"/>
                          <w:rPr>
                            <w:sz w:val="20"/>
                          </w:rPr>
                        </w:pPr>
                      </w:p>
                    </w:tc>
                    <w:tc>
                      <w:tcPr>
                        <w:tcW w:w="1787" w:type="dxa"/>
                      </w:tcPr>
                      <w:p>
                        <w:pPr>
                          <w:pStyle w:val="TableParagraph"/>
                          <w:spacing w:before="0"/>
                          <w:rPr>
                            <w:sz w:val="20"/>
                          </w:rPr>
                        </w:pPr>
                      </w:p>
                    </w:tc>
                    <w:tc>
                      <w:tcPr>
                        <w:tcW w:w="1282" w:type="dxa"/>
                      </w:tcPr>
                      <w:p>
                        <w:pPr>
                          <w:pStyle w:val="TableParagraph"/>
                          <w:spacing w:before="0"/>
                          <w:rPr>
                            <w:sz w:val="20"/>
                          </w:rPr>
                        </w:pPr>
                      </w:p>
                    </w:tc>
                    <w:tc>
                      <w:tcPr>
                        <w:tcW w:w="1493" w:type="dxa"/>
                      </w:tcPr>
                      <w:p>
                        <w:pPr>
                          <w:pStyle w:val="TableParagraph"/>
                          <w:spacing w:before="0"/>
                          <w:rPr>
                            <w:sz w:val="20"/>
                          </w:rPr>
                        </w:pPr>
                      </w:p>
                    </w:tc>
                  </w:tr>
                </w:tbl>
                <w:p>
                  <w:pPr>
                    <w:pStyle w:val="BodyText"/>
                    <w:ind w:left="0"/>
                  </w:pPr>
                </w:p>
              </w:txbxContent>
            </v:textbox>
          </v:shape>
        </w:pict>
      </w:r>
      <w:r>
        <w:t>2018-2019 学年第一学期七年级期末测试英语试题卷参考答案及评分建议</w:t>
      </w:r>
    </w:p>
    <w:p>
      <w:pPr>
        <w:pStyle w:val="BodyText"/>
        <w:ind w:left="0"/>
        <w:rPr>
          <w:rFonts w:ascii="楷体"/>
          <w:b/>
          <w:sz w:val="32"/>
        </w:rPr>
      </w:pPr>
    </w:p>
    <w:p>
      <w:pPr>
        <w:pStyle w:val="BodyText"/>
        <w:ind w:left="0"/>
        <w:rPr>
          <w:rFonts w:ascii="楷体"/>
          <w:b/>
          <w:sz w:val="32"/>
        </w:rPr>
      </w:pPr>
    </w:p>
    <w:p>
      <w:pPr>
        <w:pStyle w:val="BodyText"/>
        <w:ind w:left="0"/>
        <w:rPr>
          <w:rFonts w:ascii="楷体"/>
          <w:b/>
          <w:sz w:val="32"/>
        </w:rPr>
      </w:pPr>
    </w:p>
    <w:p>
      <w:pPr>
        <w:pStyle w:val="BodyText"/>
        <w:ind w:left="0"/>
        <w:rPr>
          <w:rFonts w:ascii="楷体"/>
          <w:b/>
          <w:sz w:val="32"/>
        </w:rPr>
      </w:pPr>
    </w:p>
    <w:p>
      <w:pPr>
        <w:pStyle w:val="BodyText"/>
        <w:ind w:left="0"/>
        <w:rPr>
          <w:rFonts w:ascii="楷体"/>
          <w:b/>
          <w:sz w:val="32"/>
        </w:rPr>
      </w:pPr>
    </w:p>
    <w:p>
      <w:pPr>
        <w:pStyle w:val="BodyText"/>
        <w:ind w:left="0"/>
        <w:rPr>
          <w:rFonts w:ascii="楷体"/>
          <w:b/>
          <w:sz w:val="32"/>
        </w:rPr>
      </w:pPr>
    </w:p>
    <w:p>
      <w:pPr>
        <w:pStyle w:val="BodyText"/>
        <w:spacing w:before="280" w:line="309" w:lineRule="auto"/>
        <w:ind w:right="217" w:firstLine="419"/>
        <w:jc w:val="both"/>
      </w:pPr>
      <w:r>
        <w:t>This is my friend Jack. He is a 12-year-old boy. He is from England. In his family, there are five people. They are his parents, his brother, his sister and him. He likes basketball very much because he thinks it’s really exciting. He likes different kinds of food. For breakfast, he likes milk and eggs. He has lunch at school. He usually has rice, vegetables and fish. He has dinner with his family at home. He says it is a great time of the day. He hopes to be healthy and happy every day.</w:t>
      </w:r>
    </w:p>
    <w:sectPr>
      <w:pgSz w:w="11910" w:h="16840"/>
      <w:pgMar w:top="1380" w:right="1580" w:bottom="1420" w:left="1640" w:header="0" w:footer="1232"/>
      <w:cols w:space="7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0"/>
    <w:family w:val="roman"/>
    <w:pitch w:val="variable"/>
  </w:font>
  <w:font w:name="Arial">
    <w:altName w:val="Arial"/>
    <w:charset w:val="00"/>
    <w:family w:val="swiss"/>
    <w:pitch w:val="variable"/>
  </w:font>
  <w:font w:name="楷体">
    <w:altName w:val="楷体"/>
    <w:charset w:val="86"/>
    <w:family w:val="modern"/>
    <w:pitch w:val="fixed"/>
  </w:font>
  <w:font w:name="宋体">
    <w:altName w:val="宋体"/>
    <w:charset w:val="86"/>
    <w:family w:val="auto"/>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BodyText"/>
      <w:spacing w:line="14" w:lineRule="auto"/>
      <w:ind w:left="0"/>
      <w:rPr>
        <w:sz w:val="20"/>
      </w:rPr>
    </w:pPr>
    <w:r>
      <w:pict>
        <v:shapetype id="_x0000_t202" coordsize="21600,21600" o:spt="202" path="m,l,21600r21600,l21600,xe">
          <v:stroke joinstyle="miter"/>
          <v:path gradientshapeok="t" o:connecttype="rect"/>
        </v:shapetype>
        <v:shape id="_x0000_s2049" type="#_x0000_t202" style="height:12pt;margin-left:293.37pt;margin-top:769.3pt;mso-position-horizontal-relative:page;mso-position-vertical-relative:page;position:absolute;width:8.5pt;z-index:-251658240" filled="f" stroked="f">
          <v:textbox inset="0,0,0,0">
            <w:txbxContent>
              <w:p>
                <w:pPr>
                  <w:spacing w:before="12"/>
                  <w:ind w:left="40" w:right="0" w:firstLine="0"/>
                  <w:jc w:val="left"/>
                  <w:rPr>
                    <w:sz w:val="18"/>
                  </w:rPr>
                </w:pPr>
                <w:r>
                  <w:fldChar w:fldCharType="begin"/>
                </w:r>
                <w:r>
                  <w:rPr>
                    <w:sz w:val="18"/>
                  </w:rPr>
                  <w:instrText xml:space="preserve"> PAGE </w:instrText>
                </w:r>
                <w:r>
                  <w:fldChar w:fldCharType="separate"/>
                </w:r>
                <w:r>
                  <w:t>1</w:t>
                </w:r>
                <w:r>
                  <w:fldChar w:fldCharType="end"/>
                </w:r>
              </w:p>
            </w:txbxContent>
          </v:textbox>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0"/>
    <w:multiLevelType w:val="hybridMultilevel"/>
    <w:tmpl w:val="00000000"/>
    <w:lvl w:ilvl="0">
      <w:start w:val="1"/>
      <w:numFmt w:val="decimal"/>
      <w:lvlText w:val="%1."/>
      <w:lvlJc w:val="left"/>
      <w:pPr>
        <w:ind w:left="580" w:hanging="461"/>
        <w:jc w:val="left"/>
      </w:pPr>
      <w:rPr>
        <w:rFonts w:ascii="Times New Roman" w:eastAsia="Times New Roman" w:hAnsi="Times New Roman" w:cs="Times New Roman" w:hint="default"/>
        <w:spacing w:val="0"/>
        <w:w w:val="99"/>
        <w:sz w:val="20"/>
        <w:szCs w:val="20"/>
        <w:lang w:val="zh-CN" w:eastAsia="zh-CN" w:bidi="zh-CN"/>
      </w:rPr>
    </w:lvl>
    <w:lvl w:ilvl="1">
      <w:start w:val="0"/>
      <w:numFmt w:val="bullet"/>
      <w:lvlText w:val="•"/>
      <w:lvlJc w:val="left"/>
      <w:pPr>
        <w:ind w:left="1390" w:hanging="461"/>
      </w:pPr>
      <w:rPr>
        <w:rFonts w:hint="default"/>
        <w:lang w:val="zh-CN" w:eastAsia="zh-CN" w:bidi="zh-CN"/>
      </w:rPr>
    </w:lvl>
    <w:lvl w:ilvl="2">
      <w:start w:val="0"/>
      <w:numFmt w:val="bullet"/>
      <w:lvlText w:val="•"/>
      <w:lvlJc w:val="left"/>
      <w:pPr>
        <w:ind w:left="2201" w:hanging="461"/>
      </w:pPr>
      <w:rPr>
        <w:rFonts w:hint="default"/>
        <w:lang w:val="zh-CN" w:eastAsia="zh-CN" w:bidi="zh-CN"/>
      </w:rPr>
    </w:lvl>
    <w:lvl w:ilvl="3">
      <w:start w:val="0"/>
      <w:numFmt w:val="bullet"/>
      <w:lvlText w:val="•"/>
      <w:lvlJc w:val="left"/>
      <w:pPr>
        <w:ind w:left="3011" w:hanging="461"/>
      </w:pPr>
      <w:rPr>
        <w:rFonts w:hint="default"/>
        <w:lang w:val="zh-CN" w:eastAsia="zh-CN" w:bidi="zh-CN"/>
      </w:rPr>
    </w:lvl>
    <w:lvl w:ilvl="4">
      <w:start w:val="0"/>
      <w:numFmt w:val="bullet"/>
      <w:lvlText w:val="•"/>
      <w:lvlJc w:val="left"/>
      <w:pPr>
        <w:ind w:left="3822" w:hanging="461"/>
      </w:pPr>
      <w:rPr>
        <w:rFonts w:hint="default"/>
        <w:lang w:val="zh-CN" w:eastAsia="zh-CN" w:bidi="zh-CN"/>
      </w:rPr>
    </w:lvl>
    <w:lvl w:ilvl="5">
      <w:start w:val="0"/>
      <w:numFmt w:val="bullet"/>
      <w:lvlText w:val="•"/>
      <w:lvlJc w:val="left"/>
      <w:pPr>
        <w:ind w:left="4633" w:hanging="461"/>
      </w:pPr>
      <w:rPr>
        <w:rFonts w:hint="default"/>
        <w:lang w:val="zh-CN" w:eastAsia="zh-CN" w:bidi="zh-CN"/>
      </w:rPr>
    </w:lvl>
    <w:lvl w:ilvl="6">
      <w:start w:val="0"/>
      <w:numFmt w:val="bullet"/>
      <w:lvlText w:val="•"/>
      <w:lvlJc w:val="left"/>
      <w:pPr>
        <w:ind w:left="5443" w:hanging="461"/>
      </w:pPr>
      <w:rPr>
        <w:rFonts w:hint="default"/>
        <w:lang w:val="zh-CN" w:eastAsia="zh-CN" w:bidi="zh-CN"/>
      </w:rPr>
    </w:lvl>
    <w:lvl w:ilvl="7">
      <w:start w:val="0"/>
      <w:numFmt w:val="bullet"/>
      <w:lvlText w:val="•"/>
      <w:lvlJc w:val="left"/>
      <w:pPr>
        <w:ind w:left="6254" w:hanging="461"/>
      </w:pPr>
      <w:rPr>
        <w:rFonts w:hint="default"/>
        <w:lang w:val="zh-CN" w:eastAsia="zh-CN" w:bidi="zh-CN"/>
      </w:rPr>
    </w:lvl>
    <w:lvl w:ilvl="8">
      <w:start w:val="0"/>
      <w:numFmt w:val="bullet"/>
      <w:lvlText w:val="•"/>
      <w:lvlJc w:val="left"/>
      <w:pPr>
        <w:ind w:left="7065" w:hanging="461"/>
      </w:pPr>
      <w:rPr>
        <w:rFonts w:hint="default"/>
        <w:lang w:val="zh-CN" w:eastAsia="zh-CN" w:bidi="zh-C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spacing w:before="0" w:after="0" w:line="240" w:lineRule="auto"/>
        <w:ind w:left="0" w:right="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zh-CN" w:eastAsia="zh-CN" w:bidi="zh-CN"/>
    </w:rPr>
  </w:style>
  <w:style w:type="character" w:default="1" w:styleId="DefaultParagraphFont">
    <w:name w:val="Default Paragraph Font"/>
    <w:uiPriority w:val="1"/>
    <w:semiHidden/>
    <w:unhideWhenUsed/>
  </w:style>
  <w:style w:type="numbering" w:default="1" w:styleId="NoLi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ind w:left="160"/>
    </w:pPr>
    <w:rPr>
      <w:rFonts w:ascii="Times New Roman" w:eastAsia="Times New Roman" w:hAnsi="Times New Roman" w:cs="Times New Roman"/>
      <w:sz w:val="21"/>
      <w:szCs w:val="21"/>
      <w:lang w:val="zh-CN" w:eastAsia="zh-CN" w:bidi="zh-CN"/>
    </w:rPr>
  </w:style>
  <w:style w:type="paragraph" w:customStyle="1" w:styleId="Heading1">
    <w:name w:val="Heading 1"/>
    <w:basedOn w:val="Normal"/>
    <w:uiPriority w:val="1"/>
    <w:qFormat/>
    <w:pPr>
      <w:ind w:left="2868" w:right="637" w:hanging="3018"/>
      <w:outlineLvl w:val="1"/>
    </w:pPr>
    <w:rPr>
      <w:rFonts w:ascii="楷体" w:eastAsia="楷体" w:hAnsi="楷体" w:cs="楷体"/>
      <w:b/>
      <w:bCs/>
      <w:sz w:val="32"/>
      <w:szCs w:val="32"/>
      <w:lang w:val="zh-CN" w:eastAsia="zh-CN" w:bidi="zh-CN"/>
    </w:rPr>
  </w:style>
  <w:style w:type="paragraph" w:styleId="ListParagraph">
    <w:name w:val="List Paragraph"/>
    <w:basedOn w:val="Normal"/>
    <w:uiPriority w:val="1"/>
    <w:qFormat/>
    <w:pPr>
      <w:ind w:left="580" w:right="4613" w:hanging="420"/>
    </w:pPr>
    <w:rPr>
      <w:rFonts w:ascii="Times New Roman" w:eastAsia="Times New Roman" w:hAnsi="Times New Roman" w:cs="Times New Roman"/>
      <w:lang w:val="zh-CN" w:eastAsia="zh-CN" w:bidi="zh-CN"/>
    </w:rPr>
  </w:style>
  <w:style w:type="paragraph" w:customStyle="1" w:styleId="TableParagraph">
    <w:name w:val="Table Paragraph"/>
    <w:basedOn w:val="Normal"/>
    <w:uiPriority w:val="1"/>
    <w:qFormat/>
    <w:pPr>
      <w:spacing w:before="31"/>
    </w:pPr>
    <w:rPr>
      <w:rFonts w:ascii="Times New Roman" w:eastAsia="Times New Roman" w:hAnsi="Times New Roman" w:cs="Times New Roman"/>
      <w:lang w:val="zh-CN" w:eastAsia="zh-CN" w:bidi="zh-CN"/>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revision>0</cp:revision>
  <dcterms:created xsi:type="dcterms:W3CDTF">2019-01-11T00:46:10Z</dcterms:created>
  <dcterms:modified xsi:type="dcterms:W3CDTF">2019-01-11T00:46:10Z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2018-12-19T00:00:00Z</vt:filetime>
  </property>
  <property fmtid="{D5CDD505-2E9C-101B-9397-08002B2CF9AE}" pid="3" name="Creator">
    <vt:lpwstr>Microsoft® Word 2010</vt:lpwstr>
  </property>
  <property fmtid="{D5CDD505-2E9C-101B-9397-08002B2CF9AE}" pid="4" name="LastSaved">
    <vt:filetime>2019-01-11T00:00:00Z</vt:filetime>
  </property>
</Properties>
</file>